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E9" w:rsidRPr="00145B44" w:rsidRDefault="00B629E9" w:rsidP="00CA1C6A">
      <w:pPr>
        <w:jc w:val="center"/>
        <w:rPr>
          <w:rFonts w:ascii="Verdana" w:hAnsi="Verdana"/>
          <w:b/>
          <w:sz w:val="28"/>
          <w:szCs w:val="28"/>
          <w:lang w:val="en-US"/>
        </w:rPr>
      </w:pPr>
      <w:r w:rsidRPr="00145B44">
        <w:rPr>
          <w:rFonts w:ascii="Verdana" w:hAnsi="Verdana"/>
          <w:b/>
          <w:sz w:val="28"/>
          <w:szCs w:val="28"/>
          <w:lang w:val="en-US"/>
        </w:rPr>
        <w:t>Dictionary of archaic weather descriptions</w:t>
      </w:r>
    </w:p>
    <w:p w:rsidR="00B629E9" w:rsidRPr="00CA136A" w:rsidRDefault="00B629E9">
      <w:pPr>
        <w:rPr>
          <w:lang w:val="en-US"/>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5663"/>
        <w:gridCol w:w="2264"/>
      </w:tblGrid>
      <w:tr w:rsidR="00B629E9" w:rsidRPr="00A13886" w:rsidTr="00A277B0">
        <w:tc>
          <w:tcPr>
            <w:tcW w:w="1465" w:type="dxa"/>
          </w:tcPr>
          <w:p w:rsidR="00B629E9" w:rsidRDefault="00B629E9" w:rsidP="007E66FB">
            <w:pPr>
              <w:rPr>
                <w:rFonts w:ascii="Verdana" w:hAnsi="Verdana"/>
                <w:sz w:val="22"/>
                <w:szCs w:val="22"/>
              </w:rPr>
            </w:pPr>
            <w:r w:rsidRPr="00F57D7E">
              <w:rPr>
                <w:rFonts w:ascii="Verdana" w:hAnsi="Verdana"/>
                <w:b/>
                <w:sz w:val="22"/>
                <w:szCs w:val="22"/>
              </w:rPr>
              <w:t>term</w:t>
            </w:r>
          </w:p>
        </w:tc>
        <w:tc>
          <w:tcPr>
            <w:tcW w:w="5663" w:type="dxa"/>
          </w:tcPr>
          <w:p w:rsidR="00B629E9" w:rsidRPr="00A13886" w:rsidRDefault="00B629E9" w:rsidP="006571C9">
            <w:pPr>
              <w:rPr>
                <w:rStyle w:val="def"/>
                <w:rFonts w:ascii="Verdana" w:hAnsi="Verdana"/>
                <w:iCs/>
                <w:sz w:val="22"/>
                <w:szCs w:val="22"/>
              </w:rPr>
            </w:pPr>
            <w:r>
              <w:rPr>
                <w:rFonts w:ascii="Verdana" w:hAnsi="Verdana"/>
                <w:b/>
                <w:sz w:val="22"/>
                <w:szCs w:val="22"/>
                <w:lang w:val="en-US"/>
              </w:rPr>
              <w:t>Meaning</w:t>
            </w:r>
            <w:r w:rsidRPr="00AE567C">
              <w:rPr>
                <w:rFonts w:ascii="Verdana" w:hAnsi="Verdana"/>
                <w:b/>
                <w:sz w:val="22"/>
                <w:szCs w:val="22"/>
                <w:lang w:val="en-US"/>
              </w:rPr>
              <w:t xml:space="preserve"> (according to Woordenboek der Nederlandse </w:t>
            </w:r>
            <w:smartTag w:uri="urn:schemas-microsoft-com:office:smarttags" w:element="place">
              <w:r w:rsidRPr="00AE567C">
                <w:rPr>
                  <w:rFonts w:ascii="Verdana" w:hAnsi="Verdana"/>
                  <w:b/>
                  <w:sz w:val="22"/>
                  <w:szCs w:val="22"/>
                  <w:lang w:val="en-US"/>
                </w:rPr>
                <w:t>Taal</w:t>
              </w:r>
            </w:smartTag>
            <w:r w:rsidRPr="00AE567C">
              <w:rPr>
                <w:rFonts w:ascii="Verdana" w:hAnsi="Verdana"/>
                <w:b/>
                <w:sz w:val="22"/>
                <w:szCs w:val="22"/>
                <w:lang w:val="en-US"/>
              </w:rPr>
              <w:t xml:space="preserve"> [Dictionary of the Dutch </w:t>
            </w:r>
            <w:r w:rsidRPr="006A5229">
              <w:rPr>
                <w:rFonts w:ascii="Verdana" w:hAnsi="Verdana"/>
                <w:b/>
                <w:sz w:val="22"/>
                <w:szCs w:val="22"/>
                <w:lang w:val="en-US"/>
              </w:rPr>
              <w:t>language</w:t>
            </w:r>
            <w:r>
              <w:rPr>
                <w:rFonts w:ascii="Verdana" w:hAnsi="Verdana"/>
                <w:b/>
                <w:sz w:val="22"/>
                <w:szCs w:val="22"/>
                <w:lang w:val="en-US"/>
              </w:rPr>
              <w:t>; abbreviation:</w:t>
            </w:r>
            <w:r w:rsidRPr="006A5229">
              <w:rPr>
                <w:rFonts w:ascii="Verdana" w:hAnsi="Verdana"/>
                <w:b/>
                <w:sz w:val="22"/>
                <w:szCs w:val="22"/>
                <w:lang w:val="en-US"/>
              </w:rPr>
              <w:t xml:space="preserve"> WNT</w:t>
            </w:r>
            <w:r w:rsidRPr="00AE567C">
              <w:rPr>
                <w:rFonts w:ascii="Verdana" w:hAnsi="Verdana"/>
                <w:b/>
                <w:sz w:val="22"/>
                <w:szCs w:val="22"/>
                <w:lang w:val="en-US"/>
              </w:rPr>
              <w:t xml:space="preserve">]) </w:t>
            </w:r>
            <w:r w:rsidRPr="00F57D7E">
              <w:rPr>
                <w:rStyle w:val="FootnoteReference"/>
                <w:rFonts w:ascii="Verdana" w:hAnsi="Verdana"/>
                <w:b/>
                <w:sz w:val="22"/>
                <w:szCs w:val="22"/>
              </w:rPr>
              <w:footnoteReference w:id="1"/>
            </w:r>
          </w:p>
        </w:tc>
        <w:tc>
          <w:tcPr>
            <w:tcW w:w="2264" w:type="dxa"/>
          </w:tcPr>
          <w:p w:rsidR="00B629E9" w:rsidRPr="00243692" w:rsidRDefault="00B629E9" w:rsidP="007E66FB">
            <w:pPr>
              <w:rPr>
                <w:lang w:val="en-GB"/>
              </w:rPr>
            </w:pPr>
            <w:r w:rsidRPr="00F57D7E">
              <w:rPr>
                <w:rFonts w:ascii="Verdana" w:hAnsi="Verdana"/>
                <w:b/>
                <w:sz w:val="22"/>
                <w:szCs w:val="22"/>
              </w:rPr>
              <w:t>English translation</w:t>
            </w:r>
          </w:p>
        </w:tc>
      </w:tr>
      <w:tr w:rsidR="00B629E9" w:rsidRPr="005B3DD6" w:rsidTr="00A277B0">
        <w:tc>
          <w:tcPr>
            <w:tcW w:w="1465" w:type="dxa"/>
          </w:tcPr>
          <w:p w:rsidR="00B629E9" w:rsidRPr="00F57D7E" w:rsidRDefault="00B629E9" w:rsidP="007E66FB">
            <w:pPr>
              <w:rPr>
                <w:rFonts w:ascii="Verdana" w:hAnsi="Verdana"/>
              </w:rPr>
            </w:pPr>
            <w:r>
              <w:rPr>
                <w:rFonts w:ascii="Verdana" w:hAnsi="Verdana"/>
                <w:sz w:val="22"/>
                <w:szCs w:val="22"/>
              </w:rPr>
              <w:t>afklaren</w:t>
            </w:r>
          </w:p>
        </w:tc>
        <w:tc>
          <w:tcPr>
            <w:tcW w:w="5663" w:type="dxa"/>
          </w:tcPr>
          <w:p w:rsidR="00B629E9" w:rsidRDefault="00B629E9" w:rsidP="006571C9">
            <w:pPr>
              <w:rPr>
                <w:rFonts w:ascii="Verdana" w:hAnsi="Verdana"/>
              </w:rPr>
            </w:pPr>
            <w:r>
              <w:rPr>
                <w:rStyle w:val="def"/>
                <w:rFonts w:ascii="Verdana" w:hAnsi="Verdana"/>
                <w:i/>
                <w:iCs/>
                <w:sz w:val="22"/>
                <w:szCs w:val="22"/>
              </w:rPr>
              <w:t>Klaren</w:t>
            </w:r>
            <w:r>
              <w:rPr>
                <w:rStyle w:val="def"/>
                <w:rFonts w:ascii="Verdana" w:hAnsi="Verdana"/>
                <w:sz w:val="22"/>
                <w:szCs w:val="22"/>
              </w:rPr>
              <w:t xml:space="preserve">, in den zin van </w:t>
            </w:r>
            <w:r>
              <w:rPr>
                <w:rStyle w:val="def"/>
                <w:rFonts w:ascii="Verdana" w:hAnsi="Verdana"/>
                <w:i/>
                <w:iCs/>
                <w:sz w:val="22"/>
                <w:szCs w:val="22"/>
              </w:rPr>
              <w:t>helder worden</w:t>
            </w:r>
            <w:r>
              <w:rPr>
                <w:rStyle w:val="def"/>
                <w:rFonts w:ascii="Verdana" w:hAnsi="Verdana"/>
                <w:sz w:val="22"/>
                <w:szCs w:val="22"/>
              </w:rPr>
              <w:t xml:space="preserve"> (verg. </w:t>
            </w:r>
            <w:r>
              <w:rPr>
                <w:rStyle w:val="def"/>
                <w:rFonts w:ascii="Verdana" w:hAnsi="Verdana"/>
                <w:i/>
                <w:iCs/>
                <w:sz w:val="22"/>
                <w:szCs w:val="22"/>
              </w:rPr>
              <w:t>Opklaren</w:t>
            </w:r>
            <w:r>
              <w:rPr>
                <w:rStyle w:val="def"/>
                <w:rFonts w:ascii="Verdana" w:hAnsi="Verdana"/>
                <w:sz w:val="22"/>
                <w:szCs w:val="22"/>
              </w:rPr>
              <w:t xml:space="preserve">), en </w:t>
            </w:r>
            <w:r>
              <w:rPr>
                <w:rStyle w:val="def"/>
                <w:rFonts w:ascii="Verdana" w:hAnsi="Verdana"/>
                <w:i/>
                <w:iCs/>
                <w:sz w:val="22"/>
                <w:szCs w:val="22"/>
              </w:rPr>
              <w:t>Af</w:t>
            </w:r>
            <w:r>
              <w:rPr>
                <w:rStyle w:val="def"/>
                <w:rFonts w:ascii="Verdana" w:hAnsi="Verdana"/>
                <w:sz w:val="22"/>
                <w:szCs w:val="22"/>
              </w:rPr>
              <w:t xml:space="preserve"> in dien van </w:t>
            </w:r>
            <w:r>
              <w:rPr>
                <w:rStyle w:val="def"/>
                <w:rFonts w:ascii="Verdana" w:hAnsi="Verdana"/>
                <w:i/>
                <w:iCs/>
                <w:sz w:val="22"/>
                <w:szCs w:val="22"/>
              </w:rPr>
              <w:t>vermindering van het tegengestelde</w:t>
            </w:r>
            <w:r>
              <w:rPr>
                <w:rStyle w:val="def"/>
                <w:rFonts w:ascii="Verdana" w:hAnsi="Verdana"/>
                <w:sz w:val="22"/>
                <w:szCs w:val="22"/>
              </w:rPr>
              <w:t xml:space="preserve">. Van vloeistoffen. Klaarder, helderder worden, ophelderen, t.w. door vermindering der onklaarheid. Nagenoeg hetzelfde als </w:t>
            </w:r>
            <w:r>
              <w:rPr>
                <w:rStyle w:val="def"/>
                <w:rFonts w:ascii="Verdana" w:hAnsi="Verdana"/>
                <w:i/>
                <w:iCs/>
                <w:sz w:val="22"/>
                <w:szCs w:val="22"/>
              </w:rPr>
              <w:t>Opklaren</w:t>
            </w:r>
            <w:r>
              <w:rPr>
                <w:rStyle w:val="def"/>
                <w:rFonts w:ascii="Verdana" w:hAnsi="Verdana"/>
                <w:sz w:val="22"/>
                <w:szCs w:val="22"/>
              </w:rPr>
              <w:t xml:space="preserve">; slechts met dit verschil, dat men bij dit laatste alleen denkt aan het helderder worden op zich zelf, terwijl het bij </w:t>
            </w:r>
            <w:r>
              <w:rPr>
                <w:rStyle w:val="def"/>
                <w:rFonts w:ascii="Verdana" w:hAnsi="Verdana"/>
                <w:i/>
                <w:iCs/>
                <w:sz w:val="22"/>
                <w:szCs w:val="22"/>
              </w:rPr>
              <w:t>Afklaren</w:t>
            </w:r>
            <w:r>
              <w:rPr>
                <w:rStyle w:val="def"/>
                <w:rFonts w:ascii="Verdana" w:hAnsi="Verdana"/>
                <w:sz w:val="22"/>
                <w:szCs w:val="22"/>
              </w:rPr>
              <w:t xml:space="preserve"> bepaaldelijk wordt voorgesteld als gevolg van het ophouden der oorzaak, die de vloeistof troebel of ondoorschijnend maakte. </w:t>
            </w:r>
          </w:p>
          <w:p w:rsidR="00B629E9" w:rsidRPr="00AE567C" w:rsidRDefault="00B629E9" w:rsidP="00AD5873">
            <w:pPr>
              <w:rPr>
                <w:rStyle w:val="def"/>
                <w:rFonts w:ascii="Verdana" w:hAnsi="Verdana"/>
              </w:rPr>
            </w:pPr>
          </w:p>
        </w:tc>
        <w:tc>
          <w:tcPr>
            <w:tcW w:w="2264" w:type="dxa"/>
          </w:tcPr>
          <w:p w:rsidR="00B629E9" w:rsidRPr="00F57D7E" w:rsidRDefault="00B629E9" w:rsidP="007E66FB">
            <w:pPr>
              <w:rPr>
                <w:rFonts w:ascii="Verdana" w:hAnsi="Verdana"/>
              </w:rPr>
            </w:pPr>
            <w:r w:rsidRPr="00243692">
              <w:rPr>
                <w:lang w:val="en-GB"/>
              </w:rPr>
              <w:t>clearing (sky)</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braaf</w:t>
            </w:r>
          </w:p>
        </w:tc>
        <w:tc>
          <w:tcPr>
            <w:tcW w:w="5663" w:type="dxa"/>
          </w:tcPr>
          <w:p w:rsidR="00B629E9" w:rsidRPr="00F57D7E" w:rsidRDefault="00B629E9" w:rsidP="00AD5873">
            <w:pPr>
              <w:rPr>
                <w:rFonts w:ascii="Verdana" w:hAnsi="Verdana"/>
                <w:lang w:val="en-US"/>
              </w:rPr>
            </w:pPr>
            <w:r w:rsidRPr="00F57D7E">
              <w:rPr>
                <w:rStyle w:val="def"/>
                <w:rFonts w:ascii="Verdana" w:hAnsi="Verdana"/>
                <w:sz w:val="22"/>
                <w:szCs w:val="22"/>
                <w:lang w:val="en-US"/>
              </w:rPr>
              <w:t>(Comm.: a reference to weather or wind could not be found); probable significance: aanmerkelijk, flink, fiks, hevig</w:t>
            </w:r>
          </w:p>
        </w:tc>
        <w:tc>
          <w:tcPr>
            <w:tcW w:w="2264" w:type="dxa"/>
          </w:tcPr>
          <w:p w:rsidR="00B629E9" w:rsidRPr="00F57D7E" w:rsidRDefault="00B629E9" w:rsidP="007E66FB">
            <w:pPr>
              <w:rPr>
                <w:rFonts w:ascii="Verdana" w:hAnsi="Verdana"/>
              </w:rPr>
            </w:pPr>
            <w:r w:rsidRPr="00F57D7E">
              <w:rPr>
                <w:rFonts w:ascii="Verdana" w:hAnsi="Verdana"/>
                <w:sz w:val="22"/>
                <w:szCs w:val="22"/>
              </w:rPr>
              <w:t>stiff</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buizig</w:t>
            </w:r>
          </w:p>
        </w:tc>
        <w:tc>
          <w:tcPr>
            <w:tcW w:w="5663" w:type="dxa"/>
          </w:tcPr>
          <w:p w:rsidR="00B629E9" w:rsidRPr="00F57D7E" w:rsidRDefault="00B629E9" w:rsidP="00F57D7E">
            <w:pPr>
              <w:tabs>
                <w:tab w:val="left" w:pos="1440"/>
              </w:tabs>
              <w:ind w:left="1440" w:hanging="1440"/>
              <w:rPr>
                <w:rFonts w:ascii="Verdana" w:hAnsi="Verdana"/>
              </w:rPr>
            </w:pPr>
            <w:r w:rsidRPr="00F57D7E">
              <w:rPr>
                <w:rFonts w:ascii="Verdana" w:hAnsi="Verdana"/>
                <w:sz w:val="22"/>
                <w:szCs w:val="22"/>
              </w:rPr>
              <w:t>omstuimig, ruw</w:t>
            </w:r>
          </w:p>
        </w:tc>
        <w:tc>
          <w:tcPr>
            <w:tcW w:w="2264" w:type="dxa"/>
          </w:tcPr>
          <w:p w:rsidR="00B629E9" w:rsidRPr="00F57D7E" w:rsidRDefault="00B629E9" w:rsidP="007E66FB">
            <w:pPr>
              <w:rPr>
                <w:rFonts w:ascii="Verdana" w:hAnsi="Verdana"/>
              </w:rPr>
            </w:pPr>
            <w:r w:rsidRPr="00F57D7E">
              <w:rPr>
                <w:rFonts w:ascii="Verdana" w:hAnsi="Verdana"/>
                <w:sz w:val="22"/>
                <w:szCs w:val="22"/>
              </w:rPr>
              <w:t>rough</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dij(n)zig</w:t>
            </w:r>
          </w:p>
        </w:tc>
        <w:tc>
          <w:tcPr>
            <w:tcW w:w="5663" w:type="dxa"/>
          </w:tcPr>
          <w:p w:rsidR="00B629E9" w:rsidRPr="00F57D7E" w:rsidRDefault="00B629E9" w:rsidP="00F57D7E">
            <w:pPr>
              <w:tabs>
                <w:tab w:val="left" w:pos="1440"/>
              </w:tabs>
              <w:ind w:left="1440" w:hanging="1440"/>
              <w:rPr>
                <w:rFonts w:ascii="Verdana" w:hAnsi="Verdana"/>
              </w:rPr>
            </w:pPr>
            <w:r w:rsidRPr="00F57D7E">
              <w:rPr>
                <w:rFonts w:ascii="Verdana" w:hAnsi="Verdana"/>
                <w:sz w:val="22"/>
                <w:szCs w:val="22"/>
              </w:rPr>
              <w:t xml:space="preserve">— also </w:t>
            </w:r>
            <w:r w:rsidRPr="00F57D7E">
              <w:rPr>
                <w:rStyle w:val="orth1"/>
                <w:i/>
                <w:color w:val="auto"/>
              </w:rPr>
              <w:t>deizig</w:t>
            </w:r>
            <w:r w:rsidRPr="00F57D7E">
              <w:rPr>
                <w:rFonts w:ascii="Verdana" w:hAnsi="Verdana"/>
                <w:i/>
                <w:sz w:val="22"/>
                <w:szCs w:val="22"/>
              </w:rPr>
              <w:t xml:space="preserve">, </w:t>
            </w:r>
            <w:r w:rsidRPr="00F57D7E">
              <w:rPr>
                <w:rStyle w:val="orth1"/>
                <w:i/>
                <w:color w:val="auto"/>
              </w:rPr>
              <w:t>dijnzig</w:t>
            </w:r>
            <w:r w:rsidRPr="00F57D7E">
              <w:rPr>
                <w:rFonts w:ascii="Verdana" w:hAnsi="Verdana"/>
                <w:i/>
                <w:sz w:val="22"/>
                <w:szCs w:val="22"/>
              </w:rPr>
              <w:t xml:space="preserve">, </w:t>
            </w:r>
            <w:r w:rsidRPr="00F57D7E">
              <w:rPr>
                <w:rStyle w:val="orth1"/>
                <w:i/>
                <w:color w:val="auto"/>
              </w:rPr>
              <w:t>duysich</w:t>
            </w:r>
            <w:r w:rsidRPr="00F57D7E">
              <w:rPr>
                <w:rFonts w:ascii="Verdana" w:hAnsi="Verdana"/>
                <w:sz w:val="22"/>
                <w:szCs w:val="22"/>
              </w:rPr>
              <w:t xml:space="preserve"> —,</w:t>
            </w:r>
          </w:p>
          <w:p w:rsidR="00B629E9" w:rsidRPr="00F57D7E" w:rsidRDefault="00B629E9" w:rsidP="00F57D7E">
            <w:pPr>
              <w:tabs>
                <w:tab w:val="left" w:pos="72"/>
              </w:tabs>
              <w:ind w:left="72" w:hanging="72"/>
              <w:rPr>
                <w:rFonts w:ascii="Verdana" w:hAnsi="Verdana"/>
              </w:rPr>
            </w:pPr>
            <w:r w:rsidRPr="00F57D7E">
              <w:rPr>
                <w:rStyle w:val="def"/>
                <w:rFonts w:ascii="Verdana" w:hAnsi="Verdana"/>
                <w:sz w:val="22"/>
                <w:szCs w:val="22"/>
              </w:rPr>
              <w:t xml:space="preserve">Van het weder, de lucht enz.: niet helder, nevelig, wazig. </w:t>
            </w:r>
          </w:p>
          <w:p w:rsidR="00B629E9" w:rsidRPr="00F57D7E" w:rsidRDefault="00B629E9" w:rsidP="007E66FB">
            <w:pPr>
              <w:rPr>
                <w:rFonts w:ascii="Verdana" w:hAnsi="Verdana"/>
              </w:rPr>
            </w:pPr>
          </w:p>
        </w:tc>
        <w:tc>
          <w:tcPr>
            <w:tcW w:w="2264" w:type="dxa"/>
          </w:tcPr>
          <w:p w:rsidR="00B629E9" w:rsidRPr="00F57D7E" w:rsidRDefault="00B629E9" w:rsidP="007E66FB">
            <w:pPr>
              <w:rPr>
                <w:rFonts w:ascii="Verdana" w:hAnsi="Verdana"/>
              </w:rPr>
            </w:pPr>
            <w:r w:rsidRPr="00F57D7E">
              <w:rPr>
                <w:rFonts w:ascii="Verdana" w:hAnsi="Verdana"/>
                <w:sz w:val="22"/>
                <w:szCs w:val="22"/>
              </w:rPr>
              <w:t>hazy</w:t>
            </w:r>
          </w:p>
        </w:tc>
      </w:tr>
      <w:tr w:rsidR="00B629E9" w:rsidRPr="00A13886" w:rsidTr="00A277B0">
        <w:tc>
          <w:tcPr>
            <w:tcW w:w="1465" w:type="dxa"/>
          </w:tcPr>
          <w:p w:rsidR="00B629E9" w:rsidRPr="00F57D7E" w:rsidRDefault="00B629E9" w:rsidP="00CA1C6A">
            <w:pPr>
              <w:rPr>
                <w:rFonts w:ascii="Verdana" w:hAnsi="Verdana"/>
              </w:rPr>
            </w:pPr>
            <w:r w:rsidRPr="00F57D7E">
              <w:rPr>
                <w:rFonts w:ascii="Verdana" w:hAnsi="Verdana"/>
                <w:sz w:val="22"/>
                <w:szCs w:val="22"/>
              </w:rPr>
              <w:t>ducaton</w:t>
            </w:r>
          </w:p>
        </w:tc>
        <w:tc>
          <w:tcPr>
            <w:tcW w:w="5663" w:type="dxa"/>
          </w:tcPr>
          <w:p w:rsidR="00B629E9" w:rsidRPr="00F57D7E" w:rsidRDefault="00B629E9" w:rsidP="0080392D">
            <w:pPr>
              <w:rPr>
                <w:rFonts w:ascii="Verdana" w:hAnsi="Verdana"/>
                <w:lang w:val="en-US"/>
              </w:rPr>
            </w:pPr>
            <w:r w:rsidRPr="00F57D7E">
              <w:rPr>
                <w:rStyle w:val="def"/>
                <w:rFonts w:ascii="Verdana" w:hAnsi="Verdana"/>
                <w:sz w:val="22"/>
                <w:szCs w:val="22"/>
                <w:lang w:val="en-US"/>
              </w:rPr>
              <w:t xml:space="preserve">Silver coin with a weight of about 32 grammes </w:t>
            </w:r>
          </w:p>
        </w:tc>
        <w:tc>
          <w:tcPr>
            <w:tcW w:w="2264" w:type="dxa"/>
          </w:tcPr>
          <w:p w:rsidR="00B629E9" w:rsidRPr="00F57D7E" w:rsidRDefault="00B629E9" w:rsidP="007E66FB">
            <w:pPr>
              <w:rPr>
                <w:rFonts w:ascii="Verdana" w:hAnsi="Verdana"/>
                <w:lang w:val="en-US"/>
              </w:rPr>
            </w:pPr>
            <w:r w:rsidRPr="00F57D7E">
              <w:rPr>
                <w:rFonts w:ascii="Verdana" w:hAnsi="Verdana"/>
                <w:sz w:val="22"/>
                <w:szCs w:val="22"/>
                <w:lang w:val="en-US"/>
              </w:rPr>
              <w:t>??; in the Diaries the term is used to indicate the thickness of snow or ice</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koelte</w:t>
            </w:r>
          </w:p>
        </w:tc>
        <w:tc>
          <w:tcPr>
            <w:tcW w:w="5663" w:type="dxa"/>
          </w:tcPr>
          <w:p w:rsidR="00B629E9" w:rsidRPr="00F57D7E" w:rsidRDefault="00B629E9" w:rsidP="00F57D7E">
            <w:pPr>
              <w:tabs>
                <w:tab w:val="left" w:pos="72"/>
              </w:tabs>
              <w:ind w:left="72" w:hanging="72"/>
              <w:rPr>
                <w:rStyle w:val="def"/>
                <w:rFonts w:ascii="Verdana" w:hAnsi="Verdana"/>
              </w:rPr>
            </w:pPr>
            <w:r w:rsidRPr="00F57D7E">
              <w:rPr>
                <w:rStyle w:val="sensenumber1"/>
                <w:sz w:val="22"/>
                <w:szCs w:val="22"/>
              </w:rPr>
              <w:t>a. </w:t>
            </w:r>
            <w:r w:rsidRPr="00F57D7E">
              <w:rPr>
                <w:rStyle w:val="def"/>
                <w:rFonts w:ascii="Verdana" w:hAnsi="Verdana"/>
                <w:sz w:val="22"/>
                <w:szCs w:val="22"/>
              </w:rPr>
              <w:t xml:space="preserve"> Koele zachte wind, frissche of verkoelende luchtstroom</w:t>
            </w:r>
          </w:p>
          <w:p w:rsidR="00B629E9" w:rsidRPr="00F57D7E" w:rsidRDefault="00B629E9" w:rsidP="007E66FB">
            <w:pPr>
              <w:rPr>
                <w:rFonts w:ascii="Verdana" w:hAnsi="Verdana"/>
              </w:rPr>
            </w:pPr>
            <w:r w:rsidRPr="00F57D7E">
              <w:rPr>
                <w:rStyle w:val="sensenumber1"/>
                <w:sz w:val="22"/>
                <w:szCs w:val="22"/>
              </w:rPr>
              <w:t>b. </w:t>
            </w:r>
            <w:r w:rsidRPr="00F57D7E">
              <w:rPr>
                <w:rStyle w:val="def"/>
                <w:rFonts w:ascii="Verdana" w:hAnsi="Verdana"/>
                <w:sz w:val="22"/>
                <w:szCs w:val="22"/>
              </w:rPr>
              <w:t xml:space="preserve"> Als zeemansterm. Wind. Doorgaans gebruikt in verband met de kracht welke de wind heeft, en die door een attribuut of door samenstelling met den naam van het zeil dat bij zulk een wind kan worden gevoerd wanneer men bij den wind zeilt wordt aangegeven</w:t>
            </w:r>
          </w:p>
        </w:tc>
        <w:tc>
          <w:tcPr>
            <w:tcW w:w="2264" w:type="dxa"/>
          </w:tcPr>
          <w:p w:rsidR="00B629E9" w:rsidRPr="00F57D7E" w:rsidRDefault="00B629E9" w:rsidP="007E66FB">
            <w:pPr>
              <w:rPr>
                <w:rFonts w:ascii="Verdana" w:hAnsi="Verdana"/>
              </w:rPr>
            </w:pPr>
            <w:r w:rsidRPr="00F57D7E">
              <w:rPr>
                <w:rFonts w:ascii="Verdana" w:hAnsi="Verdana"/>
                <w:sz w:val="22"/>
                <w:szCs w:val="22"/>
              </w:rPr>
              <w:t>Gentle breeze</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labber</w:t>
            </w:r>
          </w:p>
        </w:tc>
        <w:tc>
          <w:tcPr>
            <w:tcW w:w="5663" w:type="dxa"/>
          </w:tcPr>
          <w:p w:rsidR="00B629E9" w:rsidRPr="00F57D7E" w:rsidRDefault="00B629E9" w:rsidP="00F57D7E">
            <w:pPr>
              <w:tabs>
                <w:tab w:val="left" w:pos="-108"/>
              </w:tabs>
              <w:ind w:left="72" w:hanging="72"/>
              <w:rPr>
                <w:rFonts w:ascii="Verdana" w:hAnsi="Verdana"/>
              </w:rPr>
            </w:pPr>
            <w:r w:rsidRPr="00F57D7E">
              <w:rPr>
                <w:rStyle w:val="def"/>
                <w:rFonts w:ascii="Verdana" w:hAnsi="Verdana"/>
                <w:sz w:val="22"/>
                <w:szCs w:val="22"/>
              </w:rPr>
              <w:t xml:space="preserve">Verwant met </w:t>
            </w:r>
            <w:r w:rsidRPr="00F57D7E">
              <w:rPr>
                <w:rStyle w:val="def"/>
                <w:rFonts w:ascii="Verdana" w:hAnsi="Verdana"/>
                <w:i/>
                <w:iCs/>
                <w:sz w:val="22"/>
                <w:szCs w:val="22"/>
              </w:rPr>
              <w:t>Labben.</w:t>
            </w:r>
            <w:r w:rsidRPr="00F57D7E">
              <w:rPr>
                <w:rStyle w:val="def"/>
                <w:rFonts w:ascii="Verdana" w:hAnsi="Verdana"/>
                <w:sz w:val="22"/>
                <w:szCs w:val="22"/>
              </w:rPr>
              <w:t xml:space="preserve"> Zich slap bewegende. Bepaaldelijk in toepassing op den wind: zeer flauw, zacht, vooral in de verbinding </w:t>
            </w:r>
            <w:r w:rsidRPr="00F57D7E">
              <w:rPr>
                <w:rStyle w:val="def"/>
                <w:rFonts w:ascii="Verdana" w:hAnsi="Verdana"/>
                <w:i/>
                <w:sz w:val="22"/>
                <w:szCs w:val="22"/>
              </w:rPr>
              <w:t>labbere</w:t>
            </w:r>
            <w:r w:rsidRPr="00F57D7E">
              <w:rPr>
                <w:rStyle w:val="def"/>
                <w:rFonts w:ascii="Verdana" w:hAnsi="Verdana"/>
                <w:sz w:val="22"/>
                <w:szCs w:val="22"/>
              </w:rPr>
              <w:t xml:space="preserve"> </w:t>
            </w:r>
            <w:r w:rsidRPr="00F57D7E">
              <w:rPr>
                <w:rStyle w:val="def"/>
                <w:rFonts w:ascii="Verdana" w:hAnsi="Verdana"/>
                <w:i/>
                <w:sz w:val="22"/>
                <w:szCs w:val="22"/>
              </w:rPr>
              <w:t>koelte</w:t>
            </w:r>
            <w:r w:rsidRPr="00F57D7E">
              <w:rPr>
                <w:rStyle w:val="def"/>
                <w:rFonts w:ascii="Verdana" w:hAnsi="Verdana"/>
                <w:sz w:val="22"/>
                <w:szCs w:val="22"/>
              </w:rPr>
              <w:t xml:space="preserve">; en voorts op de weersgesteldheid: met flauwen wind. </w:t>
            </w:r>
          </w:p>
        </w:tc>
        <w:tc>
          <w:tcPr>
            <w:tcW w:w="2264" w:type="dxa"/>
          </w:tcPr>
          <w:p w:rsidR="00B629E9" w:rsidRPr="00F57D7E" w:rsidRDefault="00B629E9" w:rsidP="007E66FB">
            <w:pPr>
              <w:rPr>
                <w:rFonts w:ascii="Verdana" w:hAnsi="Verdana"/>
              </w:rPr>
            </w:pPr>
            <w:r w:rsidRPr="00F57D7E">
              <w:rPr>
                <w:rFonts w:ascii="Verdana" w:hAnsi="Verdana"/>
                <w:sz w:val="22"/>
                <w:szCs w:val="22"/>
              </w:rPr>
              <w:t>faint</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laf</w:t>
            </w:r>
          </w:p>
        </w:tc>
        <w:tc>
          <w:tcPr>
            <w:tcW w:w="5663" w:type="dxa"/>
          </w:tcPr>
          <w:p w:rsidR="00B629E9" w:rsidRPr="00F57D7E" w:rsidRDefault="00B629E9" w:rsidP="007E66FB">
            <w:pPr>
              <w:rPr>
                <w:rFonts w:ascii="Verdana" w:hAnsi="Verdana"/>
              </w:rPr>
            </w:pPr>
            <w:r w:rsidRPr="00F57D7E">
              <w:rPr>
                <w:rStyle w:val="def"/>
                <w:rFonts w:ascii="Verdana" w:hAnsi="Verdana"/>
                <w:sz w:val="22"/>
                <w:szCs w:val="22"/>
              </w:rPr>
              <w:t>Van het weer. Zwoel, drukkend, benauwd.</w:t>
            </w:r>
          </w:p>
        </w:tc>
        <w:tc>
          <w:tcPr>
            <w:tcW w:w="2264" w:type="dxa"/>
          </w:tcPr>
          <w:p w:rsidR="00B629E9" w:rsidRPr="00F57D7E" w:rsidRDefault="00B629E9" w:rsidP="007E66FB">
            <w:pPr>
              <w:rPr>
                <w:rFonts w:ascii="Verdana" w:hAnsi="Verdana"/>
              </w:rPr>
            </w:pPr>
            <w:r w:rsidRPr="00F57D7E">
              <w:rPr>
                <w:rFonts w:ascii="Verdana" w:hAnsi="Verdana"/>
                <w:sz w:val="22"/>
                <w:szCs w:val="22"/>
              </w:rPr>
              <w:t>sultry</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ongestadig</w:t>
            </w:r>
          </w:p>
        </w:tc>
        <w:tc>
          <w:tcPr>
            <w:tcW w:w="5663" w:type="dxa"/>
          </w:tcPr>
          <w:p w:rsidR="00B629E9" w:rsidRPr="00F57D7E" w:rsidRDefault="00B629E9" w:rsidP="007E66FB">
            <w:pPr>
              <w:rPr>
                <w:rFonts w:ascii="Verdana" w:hAnsi="Verdana"/>
              </w:rPr>
            </w:pPr>
            <w:r w:rsidRPr="00F57D7E">
              <w:rPr>
                <w:rStyle w:val="def"/>
                <w:rFonts w:ascii="Verdana" w:hAnsi="Verdana"/>
                <w:sz w:val="22"/>
                <w:szCs w:val="22"/>
              </w:rPr>
              <w:t>Van verschijnselen, inzonderheid die van de weersgesteldheid, onbestendig.</w:t>
            </w:r>
          </w:p>
        </w:tc>
        <w:tc>
          <w:tcPr>
            <w:tcW w:w="2264" w:type="dxa"/>
          </w:tcPr>
          <w:p w:rsidR="00B629E9" w:rsidRPr="00F57D7E" w:rsidRDefault="00B629E9" w:rsidP="007E66FB">
            <w:pPr>
              <w:rPr>
                <w:rFonts w:ascii="Verdana" w:hAnsi="Verdana"/>
              </w:rPr>
            </w:pPr>
            <w:r w:rsidRPr="00F57D7E">
              <w:rPr>
                <w:rFonts w:ascii="Verdana" w:hAnsi="Verdana"/>
                <w:sz w:val="22"/>
                <w:szCs w:val="22"/>
              </w:rPr>
              <w:t>unsettled</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passabel</w:t>
            </w:r>
          </w:p>
        </w:tc>
        <w:tc>
          <w:tcPr>
            <w:tcW w:w="5663" w:type="dxa"/>
          </w:tcPr>
          <w:p w:rsidR="00B629E9" w:rsidRPr="00F57D7E" w:rsidRDefault="00B629E9" w:rsidP="007E66FB">
            <w:pPr>
              <w:rPr>
                <w:rFonts w:ascii="Verdana" w:hAnsi="Verdana"/>
              </w:rPr>
            </w:pPr>
            <w:r w:rsidRPr="00F57D7E">
              <w:rPr>
                <w:rStyle w:val="def"/>
                <w:rFonts w:ascii="Verdana" w:hAnsi="Verdana"/>
                <w:sz w:val="22"/>
                <w:szCs w:val="22"/>
              </w:rPr>
              <w:t>Zo zijnde dat het er mede door kan, draaglijk, redelijk goed, passelijk</w:t>
            </w:r>
          </w:p>
        </w:tc>
        <w:tc>
          <w:tcPr>
            <w:tcW w:w="2264" w:type="dxa"/>
          </w:tcPr>
          <w:p w:rsidR="00B629E9" w:rsidRPr="00F57D7E" w:rsidRDefault="00B629E9" w:rsidP="007E66FB">
            <w:pPr>
              <w:rPr>
                <w:rFonts w:ascii="Verdana" w:hAnsi="Verdana"/>
              </w:rPr>
            </w:pPr>
            <w:r w:rsidRPr="00F57D7E">
              <w:rPr>
                <w:rFonts w:ascii="Verdana" w:hAnsi="Verdana"/>
                <w:sz w:val="22"/>
                <w:szCs w:val="22"/>
              </w:rPr>
              <w:t>tolerable, passable</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slordig</w:t>
            </w:r>
          </w:p>
        </w:tc>
        <w:tc>
          <w:tcPr>
            <w:tcW w:w="5663" w:type="dxa"/>
          </w:tcPr>
          <w:p w:rsidR="00B629E9" w:rsidRPr="00F57D7E" w:rsidRDefault="00B629E9" w:rsidP="0080392D">
            <w:pPr>
              <w:rPr>
                <w:rFonts w:ascii="Verdana" w:hAnsi="Verdana"/>
              </w:rPr>
            </w:pPr>
            <w:r w:rsidRPr="00F57D7E">
              <w:rPr>
                <w:rStyle w:val="def"/>
                <w:rFonts w:ascii="Verdana" w:hAnsi="Verdana"/>
                <w:sz w:val="22"/>
                <w:szCs w:val="22"/>
              </w:rPr>
              <w:t xml:space="preserve">Van of met betrekking tot het weer: vuil, nat. </w:t>
            </w:r>
          </w:p>
        </w:tc>
        <w:tc>
          <w:tcPr>
            <w:tcW w:w="2264" w:type="dxa"/>
          </w:tcPr>
          <w:p w:rsidR="00B629E9" w:rsidRPr="00F57D7E" w:rsidRDefault="00B629E9" w:rsidP="007E66FB">
            <w:pPr>
              <w:rPr>
                <w:rFonts w:ascii="Verdana" w:hAnsi="Verdana"/>
              </w:rPr>
            </w:pPr>
            <w:r w:rsidRPr="00F57D7E">
              <w:rPr>
                <w:rFonts w:ascii="Verdana" w:hAnsi="Verdana"/>
                <w:sz w:val="22"/>
                <w:szCs w:val="22"/>
              </w:rPr>
              <w:t>foul</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verbolgen</w:t>
            </w:r>
          </w:p>
        </w:tc>
        <w:tc>
          <w:tcPr>
            <w:tcW w:w="5663" w:type="dxa"/>
          </w:tcPr>
          <w:p w:rsidR="00B629E9" w:rsidRPr="00F57D7E" w:rsidRDefault="00B629E9" w:rsidP="007E66FB">
            <w:pPr>
              <w:rPr>
                <w:rStyle w:val="def"/>
                <w:rFonts w:ascii="Verdana" w:hAnsi="Verdana"/>
              </w:rPr>
            </w:pPr>
            <w:r w:rsidRPr="00F57D7E">
              <w:rPr>
                <w:rStyle w:val="def"/>
                <w:rFonts w:ascii="Verdana" w:hAnsi="Verdana"/>
                <w:sz w:val="22"/>
                <w:szCs w:val="22"/>
              </w:rPr>
              <w:t xml:space="preserve">Onstuimig, opgezweept, stormachtig, ruw. </w:t>
            </w:r>
          </w:p>
          <w:p w:rsidR="00B629E9" w:rsidRPr="00F57D7E" w:rsidRDefault="00B629E9" w:rsidP="00F57D7E">
            <w:pPr>
              <w:ind w:left="72"/>
              <w:rPr>
                <w:rFonts w:ascii="Verdana" w:hAnsi="Verdana"/>
              </w:rPr>
            </w:pPr>
            <w:r w:rsidRPr="00F57D7E">
              <w:rPr>
                <w:rStyle w:val="sensenumber1"/>
                <w:sz w:val="22"/>
                <w:szCs w:val="22"/>
              </w:rPr>
              <w:t>a. </w:t>
            </w:r>
            <w:r w:rsidRPr="00F57D7E">
              <w:rPr>
                <w:rStyle w:val="def"/>
                <w:rFonts w:ascii="Verdana" w:hAnsi="Verdana"/>
                <w:sz w:val="22"/>
                <w:szCs w:val="22"/>
              </w:rPr>
              <w:t xml:space="preserve"> Van de zee of ander bevaarbaar water. </w:t>
            </w:r>
          </w:p>
          <w:p w:rsidR="00B629E9" w:rsidRPr="00F57D7E" w:rsidRDefault="00B629E9" w:rsidP="00F57D7E">
            <w:pPr>
              <w:tabs>
                <w:tab w:val="left" w:pos="1440"/>
              </w:tabs>
              <w:ind w:left="72"/>
              <w:rPr>
                <w:rFonts w:ascii="Verdana" w:hAnsi="Verdana"/>
                <w:vanish/>
              </w:rPr>
            </w:pPr>
            <w:r w:rsidRPr="00F57D7E">
              <w:rPr>
                <w:rFonts w:ascii="Verdana" w:hAnsi="Verdana"/>
                <w:vanish/>
                <w:sz w:val="22"/>
                <w:szCs w:val="22"/>
              </w:rPr>
              <w:tab/>
            </w:r>
            <w:r w:rsidRPr="00F57D7E">
              <w:rPr>
                <w:rFonts w:ascii="Verdana" w:hAnsi="Verdana"/>
                <w:vanish/>
                <w:sz w:val="22"/>
                <w:szCs w:val="22"/>
              </w:rPr>
              <w:tab/>
            </w:r>
            <w:r w:rsidRPr="00F57D7E">
              <w:rPr>
                <w:rFonts w:ascii="Verdana" w:hAnsi="Verdana"/>
                <w:vanish/>
                <w:sz w:val="22"/>
                <w:szCs w:val="22"/>
              </w:rPr>
              <w:tab/>
            </w:r>
            <w:r w:rsidRPr="00F57D7E">
              <w:rPr>
                <w:rFonts w:ascii="Verdana" w:hAnsi="Verdana"/>
                <w:vanish/>
                <w:sz w:val="22"/>
                <w:szCs w:val="22"/>
              </w:rPr>
              <w:tab/>
            </w:r>
          </w:p>
          <w:p w:rsidR="00B629E9" w:rsidRPr="00F57D7E" w:rsidRDefault="00B629E9" w:rsidP="00F57D7E">
            <w:pPr>
              <w:ind w:left="72"/>
              <w:rPr>
                <w:rFonts w:ascii="Verdana" w:hAnsi="Verdana"/>
              </w:rPr>
            </w:pPr>
            <w:r w:rsidRPr="00F57D7E">
              <w:rPr>
                <w:rStyle w:val="sensenumber1"/>
                <w:sz w:val="22"/>
                <w:szCs w:val="22"/>
              </w:rPr>
              <w:t>b. </w:t>
            </w:r>
            <w:r w:rsidRPr="00F57D7E">
              <w:rPr>
                <w:rStyle w:val="def"/>
                <w:rFonts w:ascii="Verdana" w:hAnsi="Verdana"/>
                <w:sz w:val="22"/>
                <w:szCs w:val="22"/>
              </w:rPr>
              <w:t xml:space="preserve"> Naderhand ook van of m. betr. t. het weer: ruw, guur, onweerachtig enz.</w:t>
            </w:r>
          </w:p>
        </w:tc>
        <w:tc>
          <w:tcPr>
            <w:tcW w:w="2264" w:type="dxa"/>
          </w:tcPr>
          <w:p w:rsidR="00B629E9" w:rsidRPr="00F57D7E" w:rsidRDefault="00B629E9" w:rsidP="007E66FB">
            <w:pPr>
              <w:rPr>
                <w:rFonts w:ascii="Verdana" w:hAnsi="Verdana"/>
              </w:rPr>
            </w:pPr>
            <w:r w:rsidRPr="00F57D7E">
              <w:rPr>
                <w:rFonts w:ascii="Verdana" w:hAnsi="Verdana"/>
                <w:sz w:val="22"/>
                <w:szCs w:val="22"/>
              </w:rPr>
              <w:t>stormy, tempestuous</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vuil</w:t>
            </w:r>
          </w:p>
        </w:tc>
        <w:tc>
          <w:tcPr>
            <w:tcW w:w="5663" w:type="dxa"/>
          </w:tcPr>
          <w:p w:rsidR="00B629E9" w:rsidRPr="00F57D7E" w:rsidRDefault="00B629E9" w:rsidP="00F57D7E">
            <w:pPr>
              <w:tabs>
                <w:tab w:val="left" w:pos="252"/>
              </w:tabs>
              <w:ind w:left="72"/>
              <w:rPr>
                <w:rFonts w:ascii="Verdana" w:hAnsi="Verdana"/>
              </w:rPr>
            </w:pPr>
            <w:r w:rsidRPr="00F57D7E">
              <w:rPr>
                <w:rStyle w:val="def"/>
                <w:rFonts w:ascii="Verdana" w:hAnsi="Verdana"/>
                <w:sz w:val="22"/>
                <w:szCs w:val="22"/>
              </w:rPr>
              <w:t xml:space="preserve">Van het weer of de jaargetijden: onaangenaam door regen, storm; buiig; vand. ook van mist: dicht; van den wind ook: stormachtig. Na de 17de e. alleen in (dial.) wdb. aangetroffen. </w:t>
            </w:r>
          </w:p>
          <w:p w:rsidR="00B629E9" w:rsidRPr="00F57D7E" w:rsidRDefault="00B629E9" w:rsidP="00F57D7E">
            <w:pPr>
              <w:tabs>
                <w:tab w:val="left" w:pos="0"/>
              </w:tabs>
              <w:ind w:left="72"/>
              <w:rPr>
                <w:rFonts w:ascii="Verdana" w:hAnsi="Verdana"/>
                <w:vanish/>
              </w:rPr>
            </w:pPr>
            <w:r w:rsidRPr="00F57D7E">
              <w:rPr>
                <w:rStyle w:val="def"/>
                <w:rFonts w:ascii="Verdana" w:hAnsi="Verdana"/>
                <w:i/>
                <w:sz w:val="22"/>
                <w:szCs w:val="22"/>
              </w:rPr>
              <w:t>Vuile lucht</w:t>
            </w:r>
            <w:r w:rsidRPr="00F57D7E">
              <w:rPr>
                <w:rStyle w:val="def"/>
                <w:rFonts w:ascii="Verdana" w:hAnsi="Verdana"/>
                <w:sz w:val="22"/>
                <w:szCs w:val="22"/>
              </w:rPr>
              <w:t>: bewolkte lucht, die slecht weer brengt, dreigende lucht</w:t>
            </w:r>
          </w:p>
          <w:p w:rsidR="00B629E9" w:rsidRPr="00F57D7E" w:rsidRDefault="00B629E9" w:rsidP="00F57D7E">
            <w:pPr>
              <w:tabs>
                <w:tab w:val="left" w:pos="1440"/>
              </w:tabs>
              <w:ind w:left="1416" w:hanging="1416"/>
              <w:rPr>
                <w:rFonts w:ascii="Verdana" w:hAnsi="Verdana"/>
              </w:rPr>
            </w:pPr>
          </w:p>
          <w:p w:rsidR="00B629E9" w:rsidRPr="00F57D7E" w:rsidRDefault="00B629E9" w:rsidP="007E66FB">
            <w:pPr>
              <w:rPr>
                <w:rFonts w:ascii="Verdana" w:hAnsi="Verdana"/>
              </w:rPr>
            </w:pPr>
          </w:p>
        </w:tc>
        <w:tc>
          <w:tcPr>
            <w:tcW w:w="2264" w:type="dxa"/>
          </w:tcPr>
          <w:p w:rsidR="00B629E9" w:rsidRPr="00F57D7E" w:rsidRDefault="00B629E9" w:rsidP="007E66FB">
            <w:pPr>
              <w:rPr>
                <w:rFonts w:ascii="Verdana" w:hAnsi="Verdana"/>
              </w:rPr>
            </w:pPr>
            <w:r w:rsidRPr="00F57D7E">
              <w:rPr>
                <w:rFonts w:ascii="Verdana" w:hAnsi="Verdana"/>
                <w:sz w:val="22"/>
                <w:szCs w:val="22"/>
              </w:rPr>
              <w:t>unpleasant, foul</w:t>
            </w: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r w:rsidRPr="00F57D7E">
              <w:rPr>
                <w:rFonts w:ascii="Verdana" w:hAnsi="Verdana"/>
                <w:sz w:val="22"/>
                <w:szCs w:val="22"/>
              </w:rPr>
              <w:t>threatening sky</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warl</w:t>
            </w:r>
          </w:p>
        </w:tc>
        <w:tc>
          <w:tcPr>
            <w:tcW w:w="5663" w:type="dxa"/>
          </w:tcPr>
          <w:p w:rsidR="00B629E9" w:rsidRPr="00F57D7E" w:rsidRDefault="00B629E9" w:rsidP="00CA136A">
            <w:pPr>
              <w:rPr>
                <w:rFonts w:ascii="Verdana" w:hAnsi="Verdana"/>
              </w:rPr>
            </w:pPr>
            <w:r w:rsidRPr="00F57D7E">
              <w:rPr>
                <w:rStyle w:val="def"/>
                <w:rFonts w:ascii="Verdana" w:hAnsi="Verdana"/>
                <w:sz w:val="22"/>
                <w:szCs w:val="22"/>
              </w:rPr>
              <w:t xml:space="preserve">(=warrel) (Draaiing van een) maalstroom, draaikolk. </w:t>
            </w:r>
          </w:p>
        </w:tc>
        <w:tc>
          <w:tcPr>
            <w:tcW w:w="2264" w:type="dxa"/>
          </w:tcPr>
          <w:p w:rsidR="00B629E9" w:rsidRPr="00F57D7E" w:rsidRDefault="00B629E9" w:rsidP="007E66FB">
            <w:pPr>
              <w:rPr>
                <w:rFonts w:ascii="Verdana" w:hAnsi="Verdana"/>
              </w:rPr>
            </w:pPr>
            <w:r w:rsidRPr="00F57D7E">
              <w:rPr>
                <w:rFonts w:ascii="Verdana" w:hAnsi="Verdana"/>
                <w:sz w:val="22"/>
                <w:szCs w:val="22"/>
              </w:rPr>
              <w:t>Eddy, swirl</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zoel</w:t>
            </w:r>
          </w:p>
        </w:tc>
        <w:tc>
          <w:tcPr>
            <w:tcW w:w="5663" w:type="dxa"/>
          </w:tcPr>
          <w:p w:rsidR="00B629E9" w:rsidRPr="00F57D7E" w:rsidRDefault="00B629E9" w:rsidP="00F57D7E">
            <w:pPr>
              <w:tabs>
                <w:tab w:val="left" w:pos="0"/>
              </w:tabs>
              <w:rPr>
                <w:rFonts w:ascii="Verdana" w:hAnsi="Verdana"/>
              </w:rPr>
            </w:pPr>
            <w:r w:rsidRPr="00F57D7E">
              <w:rPr>
                <w:rStyle w:val="sensenumber1"/>
                <w:sz w:val="22"/>
                <w:szCs w:val="22"/>
              </w:rPr>
              <w:t>1. </w:t>
            </w:r>
            <w:r w:rsidRPr="00F57D7E">
              <w:rPr>
                <w:rStyle w:val="def"/>
                <w:rFonts w:ascii="Verdana" w:hAnsi="Verdana"/>
                <w:sz w:val="22"/>
                <w:szCs w:val="22"/>
              </w:rPr>
              <w:t xml:space="preserve"> (Eig.) Een zoodanige, matig hooge temperatuur hebbend of verspreidend als aangenaam is voor de zintuiglijke gewaarwording; aangenaam warm; zacht, mild van temperatuur.</w:t>
            </w:r>
            <w:r w:rsidRPr="00F57D7E">
              <w:rPr>
                <w:rFonts w:ascii="Verdana" w:hAnsi="Verdana"/>
                <w:sz w:val="22"/>
                <w:szCs w:val="22"/>
              </w:rPr>
              <w:t xml:space="preserve"> </w:t>
            </w:r>
          </w:p>
          <w:p w:rsidR="00B629E9" w:rsidRPr="00F57D7E" w:rsidRDefault="00B629E9" w:rsidP="00F57D7E">
            <w:pPr>
              <w:tabs>
                <w:tab w:val="left" w:pos="0"/>
              </w:tabs>
              <w:rPr>
                <w:rStyle w:val="def"/>
                <w:rFonts w:ascii="Verdana" w:hAnsi="Verdana"/>
              </w:rPr>
            </w:pPr>
            <w:r w:rsidRPr="00F57D7E">
              <w:rPr>
                <w:rStyle w:val="sensenumber1"/>
                <w:sz w:val="22"/>
                <w:szCs w:val="22"/>
              </w:rPr>
              <w:tab/>
              <w:t>a. </w:t>
            </w:r>
            <w:r w:rsidRPr="00F57D7E">
              <w:rPr>
                <w:rStyle w:val="def"/>
                <w:rFonts w:ascii="Verdana" w:hAnsi="Verdana"/>
                <w:sz w:val="22"/>
                <w:szCs w:val="22"/>
              </w:rPr>
              <w:t xml:space="preserve"> Van (de temperatuur van) den wind, de lucht. </w:t>
            </w:r>
          </w:p>
          <w:p w:rsidR="00B629E9" w:rsidRPr="00F57D7E" w:rsidRDefault="00B629E9" w:rsidP="00F57D7E">
            <w:pPr>
              <w:tabs>
                <w:tab w:val="left" w:pos="0"/>
              </w:tabs>
              <w:rPr>
                <w:rFonts w:ascii="Verdana" w:hAnsi="Verdana"/>
              </w:rPr>
            </w:pPr>
            <w:r w:rsidRPr="00F57D7E">
              <w:rPr>
                <w:rStyle w:val="sensenumber1"/>
                <w:sz w:val="22"/>
                <w:szCs w:val="22"/>
              </w:rPr>
              <w:tab/>
              <w:t>b. </w:t>
            </w:r>
            <w:r w:rsidRPr="00F57D7E">
              <w:rPr>
                <w:rStyle w:val="def"/>
                <w:rFonts w:ascii="Verdana" w:hAnsi="Verdana"/>
                <w:sz w:val="22"/>
                <w:szCs w:val="22"/>
              </w:rPr>
              <w:t xml:space="preserve"> Van de tijden van den dag of het jaar. </w:t>
            </w:r>
          </w:p>
          <w:p w:rsidR="00B629E9" w:rsidRPr="00F57D7E" w:rsidRDefault="00B629E9" w:rsidP="00F57D7E">
            <w:pPr>
              <w:tabs>
                <w:tab w:val="left" w:pos="0"/>
              </w:tabs>
              <w:rPr>
                <w:rFonts w:ascii="Verdana" w:hAnsi="Verdana"/>
              </w:rPr>
            </w:pPr>
            <w:r w:rsidRPr="00F57D7E">
              <w:rPr>
                <w:rStyle w:val="sensenumber1"/>
                <w:sz w:val="22"/>
                <w:szCs w:val="22"/>
              </w:rPr>
              <w:tab/>
              <w:t>c. </w:t>
            </w:r>
            <w:r w:rsidRPr="00F57D7E">
              <w:rPr>
                <w:rStyle w:val="def"/>
                <w:rFonts w:ascii="Verdana" w:hAnsi="Verdana"/>
                <w:sz w:val="22"/>
                <w:szCs w:val="22"/>
              </w:rPr>
              <w:t xml:space="preserve"> Van de zon en haar attributen. </w:t>
            </w:r>
          </w:p>
          <w:p w:rsidR="00B629E9" w:rsidRPr="00F57D7E" w:rsidRDefault="00B629E9" w:rsidP="00F57D7E">
            <w:pPr>
              <w:tabs>
                <w:tab w:val="left" w:pos="0"/>
              </w:tabs>
              <w:rPr>
                <w:rFonts w:ascii="Verdana" w:hAnsi="Verdana"/>
              </w:rPr>
            </w:pPr>
            <w:r w:rsidRPr="00F57D7E">
              <w:rPr>
                <w:rStyle w:val="sensenumber1"/>
                <w:sz w:val="22"/>
                <w:szCs w:val="22"/>
              </w:rPr>
              <w:tab/>
              <w:t>d. </w:t>
            </w:r>
            <w:r w:rsidRPr="00F57D7E">
              <w:rPr>
                <w:rStyle w:val="def"/>
                <w:rFonts w:ascii="Verdana" w:hAnsi="Verdana"/>
                <w:sz w:val="22"/>
                <w:szCs w:val="22"/>
              </w:rPr>
              <w:t xml:space="preserve"> Van het weer en de weersverschijnselen, inz. den regen. </w:t>
            </w:r>
          </w:p>
          <w:p w:rsidR="00B629E9" w:rsidRPr="00F57D7E" w:rsidRDefault="00B629E9" w:rsidP="00F57D7E">
            <w:pPr>
              <w:tabs>
                <w:tab w:val="left" w:pos="0"/>
              </w:tabs>
              <w:rPr>
                <w:rFonts w:ascii="Verdana" w:hAnsi="Verdana"/>
              </w:rPr>
            </w:pPr>
            <w:r w:rsidRPr="00F57D7E">
              <w:rPr>
                <w:rStyle w:val="sensenumber1"/>
                <w:sz w:val="22"/>
                <w:szCs w:val="22"/>
              </w:rPr>
              <w:tab/>
              <w:t>e. </w:t>
            </w:r>
            <w:r w:rsidRPr="00F57D7E">
              <w:rPr>
                <w:rStyle w:val="def"/>
                <w:rFonts w:ascii="Verdana" w:hAnsi="Verdana"/>
                <w:sz w:val="22"/>
                <w:szCs w:val="22"/>
              </w:rPr>
              <w:t xml:space="preserve"> Als epitheton voor het Zuiden, zuidelijke streken. </w:t>
            </w:r>
          </w:p>
          <w:p w:rsidR="00B629E9" w:rsidRPr="00F57D7E" w:rsidRDefault="00B629E9" w:rsidP="00F57D7E">
            <w:pPr>
              <w:tabs>
                <w:tab w:val="left" w:pos="0"/>
              </w:tabs>
              <w:rPr>
                <w:rStyle w:val="def"/>
                <w:rFonts w:ascii="Verdana" w:hAnsi="Verdana"/>
              </w:rPr>
            </w:pPr>
            <w:r w:rsidRPr="00F57D7E">
              <w:rPr>
                <w:rStyle w:val="sensenumber1"/>
                <w:sz w:val="22"/>
                <w:szCs w:val="22"/>
              </w:rPr>
              <w:t>2. </w:t>
            </w:r>
            <w:r w:rsidRPr="00F57D7E">
              <w:rPr>
                <w:rStyle w:val="def"/>
                <w:rFonts w:ascii="Verdana" w:hAnsi="Verdana"/>
                <w:sz w:val="22"/>
                <w:szCs w:val="22"/>
              </w:rPr>
              <w:t xml:space="preserve"> (Eig.) Een zoodanige, betrekkelijk hooge temperatuur en luchtvochtigheid hebbend als onaangenaam is voor de zintuiglijke gewaarwording; onaangenaam, vochtig warm; benauwd, broeierig, drukkend, verstikkend van temperatuur. Vooral aangetroffen in de wdb. en gewest. op Texel, in Ov. en Zeel. In deze bet. is in de alg. t. </w:t>
            </w:r>
            <w:r w:rsidRPr="00F57D7E">
              <w:rPr>
                <w:rStyle w:val="def"/>
                <w:rFonts w:ascii="Verdana" w:hAnsi="Verdana"/>
                <w:i/>
                <w:iCs/>
                <w:sz w:val="22"/>
                <w:szCs w:val="22"/>
              </w:rPr>
              <w:t>zwoel</w:t>
            </w:r>
            <w:r w:rsidRPr="00F57D7E">
              <w:rPr>
                <w:rStyle w:val="def"/>
                <w:rFonts w:ascii="Verdana" w:hAnsi="Verdana"/>
                <w:sz w:val="22"/>
                <w:szCs w:val="22"/>
              </w:rPr>
              <w:t xml:space="preserve"> de gangbare vorm.</w:t>
            </w:r>
          </w:p>
          <w:p w:rsidR="00B629E9" w:rsidRPr="00F57D7E" w:rsidRDefault="00B629E9" w:rsidP="007E66FB">
            <w:pPr>
              <w:rPr>
                <w:rFonts w:ascii="Verdana" w:hAnsi="Verdana"/>
              </w:rPr>
            </w:pPr>
          </w:p>
        </w:tc>
        <w:tc>
          <w:tcPr>
            <w:tcW w:w="2264" w:type="dxa"/>
          </w:tcPr>
          <w:p w:rsidR="00B629E9" w:rsidRPr="00F57D7E" w:rsidRDefault="00B629E9" w:rsidP="007E66FB">
            <w:pPr>
              <w:rPr>
                <w:rFonts w:ascii="Verdana" w:hAnsi="Verdana"/>
              </w:rPr>
            </w:pPr>
            <w:r w:rsidRPr="00F57D7E">
              <w:rPr>
                <w:rFonts w:ascii="Verdana" w:hAnsi="Verdana"/>
                <w:sz w:val="22"/>
                <w:szCs w:val="22"/>
              </w:rPr>
              <w:t>1. mild</w:t>
            </w: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r w:rsidRPr="00F57D7E">
              <w:rPr>
                <w:rFonts w:ascii="Verdana" w:hAnsi="Verdana"/>
                <w:sz w:val="22"/>
                <w:szCs w:val="22"/>
              </w:rPr>
              <w:t>2. sultry</w:t>
            </w:r>
          </w:p>
        </w:tc>
      </w:tr>
      <w:tr w:rsidR="00B629E9" w:rsidRPr="005B3DD6" w:rsidTr="00A277B0">
        <w:tc>
          <w:tcPr>
            <w:tcW w:w="1465" w:type="dxa"/>
          </w:tcPr>
          <w:p w:rsidR="00B629E9" w:rsidRPr="00F57D7E" w:rsidRDefault="00B629E9" w:rsidP="007E66FB">
            <w:pPr>
              <w:rPr>
                <w:rFonts w:ascii="Verdana" w:hAnsi="Verdana"/>
              </w:rPr>
            </w:pPr>
            <w:r w:rsidRPr="00F57D7E">
              <w:rPr>
                <w:rFonts w:ascii="Verdana" w:hAnsi="Verdana"/>
                <w:sz w:val="22"/>
                <w:szCs w:val="22"/>
              </w:rPr>
              <w:t>zwoel</w:t>
            </w:r>
          </w:p>
        </w:tc>
        <w:tc>
          <w:tcPr>
            <w:tcW w:w="5663" w:type="dxa"/>
          </w:tcPr>
          <w:p w:rsidR="00B629E9" w:rsidRPr="00F57D7E" w:rsidRDefault="00B629E9" w:rsidP="00F57D7E">
            <w:pPr>
              <w:tabs>
                <w:tab w:val="left" w:pos="0"/>
              </w:tabs>
              <w:rPr>
                <w:rFonts w:ascii="Verdana" w:hAnsi="Verdana"/>
              </w:rPr>
            </w:pPr>
            <w:r w:rsidRPr="00F57D7E">
              <w:rPr>
                <w:rStyle w:val="sensenumber1"/>
                <w:sz w:val="22"/>
                <w:szCs w:val="22"/>
              </w:rPr>
              <w:t>1. </w:t>
            </w:r>
            <w:r w:rsidRPr="00F57D7E">
              <w:rPr>
                <w:rStyle w:val="def"/>
                <w:rFonts w:ascii="Verdana" w:hAnsi="Verdana"/>
                <w:sz w:val="22"/>
                <w:szCs w:val="22"/>
              </w:rPr>
              <w:t xml:space="preserve"> Een zoodanig hoogen graad van temperatuur en luchtvochtigheid hebbend dat het voor de zintuiglijke waarneming als onaangenaam, afmattend, loommakend wordt ervaren; drukkend, benauwend, vochtig warm.</w:t>
            </w:r>
            <w:r w:rsidRPr="00F57D7E">
              <w:rPr>
                <w:rFonts w:ascii="Verdana" w:hAnsi="Verdana"/>
                <w:sz w:val="22"/>
                <w:szCs w:val="22"/>
              </w:rPr>
              <w:t xml:space="preserve"> </w:t>
            </w:r>
          </w:p>
          <w:p w:rsidR="00B629E9" w:rsidRPr="00F57D7E" w:rsidRDefault="00B629E9" w:rsidP="00F57D7E">
            <w:pPr>
              <w:tabs>
                <w:tab w:val="left" w:pos="0"/>
              </w:tabs>
              <w:rPr>
                <w:rFonts w:ascii="Verdana" w:hAnsi="Verdana"/>
                <w:vanish/>
              </w:rPr>
            </w:pPr>
            <w:hyperlink r:id="rId6" w:history="1">
              <w:r w:rsidRPr="00F57D7E">
                <w:rPr>
                  <w:rStyle w:val="Hyperlink"/>
                  <w:rFonts w:ascii="Verdana" w:eastAsia="MS Gothic" w:hAnsi="MS Gothic" w:cs="MS Gothic" w:hint="eastAsia"/>
                  <w:b/>
                  <w:bCs/>
                  <w:vanish/>
                  <w:sz w:val="22"/>
                  <w:szCs w:val="22"/>
                </w:rPr>
                <w:t>↪</w:t>
              </w:r>
            </w:hyperlink>
            <w:r w:rsidRPr="00F57D7E">
              <w:rPr>
                <w:rStyle w:val="sensenumber1"/>
                <w:vanish/>
                <w:sz w:val="22"/>
                <w:szCs w:val="22"/>
              </w:rPr>
              <w:t>a. </w:t>
            </w:r>
            <w:r w:rsidRPr="00F57D7E">
              <w:rPr>
                <w:rStyle w:val="def"/>
                <w:rFonts w:ascii="Verdana" w:hAnsi="Verdana"/>
                <w:vanish/>
                <w:sz w:val="22"/>
                <w:szCs w:val="22"/>
              </w:rPr>
              <w:t xml:space="preserve"> Van de lucht, den wind e.d. </w:t>
            </w:r>
          </w:p>
          <w:p w:rsidR="00B629E9" w:rsidRPr="00F57D7E" w:rsidRDefault="00B629E9" w:rsidP="00F57D7E">
            <w:pPr>
              <w:tabs>
                <w:tab w:val="left" w:pos="0"/>
              </w:tabs>
              <w:rPr>
                <w:rFonts w:ascii="Verdana" w:hAnsi="Verdana"/>
                <w:vanish/>
              </w:rPr>
            </w:pPr>
          </w:p>
          <w:p w:rsidR="00B629E9" w:rsidRPr="00F57D7E" w:rsidRDefault="00B629E9" w:rsidP="007A5DFB">
            <w:pPr>
              <w:tabs>
                <w:tab w:val="left" w:pos="0"/>
              </w:tabs>
              <w:rPr>
                <w:rFonts w:ascii="Verdana" w:hAnsi="Verdana"/>
              </w:rPr>
            </w:pPr>
            <w:r w:rsidRPr="00F57D7E">
              <w:rPr>
                <w:rStyle w:val="sensenumber1"/>
                <w:sz w:val="22"/>
                <w:szCs w:val="22"/>
              </w:rPr>
              <w:t>2. </w:t>
            </w:r>
            <w:r w:rsidRPr="00F57D7E">
              <w:rPr>
                <w:rStyle w:val="def"/>
                <w:rFonts w:ascii="Verdana" w:hAnsi="Verdana"/>
                <w:sz w:val="22"/>
                <w:szCs w:val="22"/>
              </w:rPr>
              <w:t xml:space="preserve"> Een zoodanigen graad van temperatuur en luchtvochtigheid hebbend dat men dit als aangenaam verkwikkend, weldadig ervaart, dat de groei en bloei van gewassen wordt bevorderd; zoel.</w:t>
            </w:r>
            <w:r w:rsidRPr="00F57D7E">
              <w:rPr>
                <w:rFonts w:ascii="Verdana" w:hAnsi="Verdana"/>
                <w:sz w:val="22"/>
                <w:szCs w:val="22"/>
              </w:rPr>
              <w:t xml:space="preserve"> </w:t>
            </w:r>
          </w:p>
        </w:tc>
        <w:tc>
          <w:tcPr>
            <w:tcW w:w="2264" w:type="dxa"/>
          </w:tcPr>
          <w:p w:rsidR="00B629E9" w:rsidRPr="00F57D7E" w:rsidRDefault="00B629E9" w:rsidP="007E66FB">
            <w:pPr>
              <w:rPr>
                <w:rFonts w:ascii="Verdana" w:hAnsi="Verdana"/>
              </w:rPr>
            </w:pPr>
            <w:r w:rsidRPr="00F57D7E">
              <w:rPr>
                <w:rFonts w:ascii="Verdana" w:hAnsi="Verdana"/>
                <w:sz w:val="22"/>
                <w:szCs w:val="22"/>
              </w:rPr>
              <w:t>1.sultry</w:t>
            </w: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p>
          <w:p w:rsidR="00B629E9" w:rsidRPr="00F57D7E" w:rsidRDefault="00B629E9" w:rsidP="007E66FB">
            <w:pPr>
              <w:rPr>
                <w:rFonts w:ascii="Verdana" w:hAnsi="Verdana"/>
              </w:rPr>
            </w:pPr>
            <w:r w:rsidRPr="00F57D7E">
              <w:rPr>
                <w:rFonts w:ascii="Verdana" w:hAnsi="Verdana"/>
                <w:sz w:val="22"/>
                <w:szCs w:val="22"/>
              </w:rPr>
              <w:t>2. mild</w:t>
            </w:r>
          </w:p>
        </w:tc>
      </w:tr>
    </w:tbl>
    <w:p w:rsidR="00B629E9" w:rsidRDefault="00B629E9" w:rsidP="00BD7AA9"/>
    <w:sectPr w:rsidR="00B629E9" w:rsidSect="00C0379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E9" w:rsidRDefault="00B629E9" w:rsidP="0080392D">
      <w:r>
        <w:separator/>
      </w:r>
    </w:p>
  </w:endnote>
  <w:endnote w:type="continuationSeparator" w:id="0">
    <w:p w:rsidR="00B629E9" w:rsidRDefault="00B629E9" w:rsidP="00803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E9" w:rsidRDefault="00B629E9" w:rsidP="0080392D">
      <w:r>
        <w:separator/>
      </w:r>
    </w:p>
  </w:footnote>
  <w:footnote w:type="continuationSeparator" w:id="0">
    <w:p w:rsidR="00B629E9" w:rsidRDefault="00B629E9" w:rsidP="0080392D">
      <w:r>
        <w:continuationSeparator/>
      </w:r>
    </w:p>
  </w:footnote>
  <w:footnote w:id="1">
    <w:p w:rsidR="00B629E9" w:rsidRDefault="00B629E9" w:rsidP="00A13886">
      <w:pPr>
        <w:pStyle w:val="FootnoteText"/>
      </w:pPr>
      <w:r w:rsidRPr="00E07D4C">
        <w:rPr>
          <w:rStyle w:val="FootnoteReference"/>
          <w:rFonts w:ascii="Verdana" w:hAnsi="Verdana"/>
          <w:sz w:val="22"/>
          <w:szCs w:val="22"/>
        </w:rPr>
        <w:footnoteRef/>
      </w:r>
      <w:r w:rsidRPr="00E07D4C">
        <w:rPr>
          <w:rFonts w:ascii="Verdana" w:hAnsi="Verdana"/>
          <w:sz w:val="22"/>
          <w:szCs w:val="22"/>
          <w:lang w:val="en-US"/>
        </w:rPr>
        <w:t xml:space="preserve"> The Dutch descriptions in this column are quotations from the WNT (see </w:t>
      </w:r>
      <w:hyperlink r:id="rId1" w:history="1">
        <w:r w:rsidRPr="00E07D4C">
          <w:rPr>
            <w:rStyle w:val="Hyperlink"/>
            <w:rFonts w:ascii="Verdana" w:hAnsi="Verdana"/>
            <w:sz w:val="22"/>
            <w:szCs w:val="22"/>
            <w:lang w:val="en-US"/>
          </w:rPr>
          <w:t>http://gtb.inl.nl/</w:t>
        </w:r>
      </w:hyperlink>
      <w:r>
        <w:rPr>
          <w:rFonts w:ascii="Verdana" w:hAnsi="Verdana"/>
          <w:sz w:val="22"/>
          <w:szCs w:val="22"/>
          <w:lang w:val="en-US"/>
        </w:rPr>
        <w:t>)</w:t>
      </w:r>
      <w:r w:rsidRPr="00E07D4C">
        <w:rPr>
          <w:rFonts w:ascii="Verdana" w:hAnsi="Verdana"/>
          <w:sz w:val="22"/>
          <w:szCs w:val="22"/>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ABE"/>
    <w:rsid w:val="000478C1"/>
    <w:rsid w:val="000629C5"/>
    <w:rsid w:val="000B170B"/>
    <w:rsid w:val="00145B44"/>
    <w:rsid w:val="001B6ABE"/>
    <w:rsid w:val="001F72AA"/>
    <w:rsid w:val="00243692"/>
    <w:rsid w:val="004B4AC8"/>
    <w:rsid w:val="004C353F"/>
    <w:rsid w:val="005B3DD6"/>
    <w:rsid w:val="006571C9"/>
    <w:rsid w:val="00694E8E"/>
    <w:rsid w:val="006A5229"/>
    <w:rsid w:val="007A5DFB"/>
    <w:rsid w:val="007E66FB"/>
    <w:rsid w:val="0080392D"/>
    <w:rsid w:val="00876219"/>
    <w:rsid w:val="008D2959"/>
    <w:rsid w:val="008D6291"/>
    <w:rsid w:val="009E1F1C"/>
    <w:rsid w:val="00A13886"/>
    <w:rsid w:val="00A277B0"/>
    <w:rsid w:val="00AD5873"/>
    <w:rsid w:val="00AE567C"/>
    <w:rsid w:val="00B629E9"/>
    <w:rsid w:val="00BD7AA9"/>
    <w:rsid w:val="00C0379D"/>
    <w:rsid w:val="00C87C04"/>
    <w:rsid w:val="00CA136A"/>
    <w:rsid w:val="00CA1C6A"/>
    <w:rsid w:val="00E07D4C"/>
    <w:rsid w:val="00E254CA"/>
    <w:rsid w:val="00EE3232"/>
    <w:rsid w:val="00EF797B"/>
    <w:rsid w:val="00F461D2"/>
    <w:rsid w:val="00F57D7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B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6AB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
    <w:name w:val="def"/>
    <w:basedOn w:val="DefaultParagraphFont"/>
    <w:uiPriority w:val="99"/>
    <w:rsid w:val="001B6ABE"/>
    <w:rPr>
      <w:rFonts w:cs="Times New Roman"/>
    </w:rPr>
  </w:style>
  <w:style w:type="character" w:customStyle="1" w:styleId="floatleft1">
    <w:name w:val="floatleft1"/>
    <w:basedOn w:val="DefaultParagraphFont"/>
    <w:uiPriority w:val="99"/>
    <w:rsid w:val="001B6ABE"/>
    <w:rPr>
      <w:rFonts w:cs="Times New Roman"/>
    </w:rPr>
  </w:style>
  <w:style w:type="character" w:customStyle="1" w:styleId="orth1">
    <w:name w:val="orth1"/>
    <w:basedOn w:val="DefaultParagraphFont"/>
    <w:uiPriority w:val="99"/>
    <w:rsid w:val="001B6ABE"/>
    <w:rPr>
      <w:rFonts w:ascii="Verdana" w:hAnsi="Verdana" w:cs="Times New Roman"/>
      <w:color w:val="880000"/>
    </w:rPr>
  </w:style>
  <w:style w:type="character" w:customStyle="1" w:styleId="sensenumber1">
    <w:name w:val="sensenumber1"/>
    <w:basedOn w:val="DefaultParagraphFont"/>
    <w:uiPriority w:val="99"/>
    <w:rsid w:val="001B6ABE"/>
    <w:rPr>
      <w:rFonts w:ascii="Verdana" w:hAnsi="Verdana" w:cs="Times New Roman"/>
      <w:b/>
      <w:bCs/>
      <w:color w:val="505050"/>
    </w:rPr>
  </w:style>
  <w:style w:type="character" w:styleId="Hyperlink">
    <w:name w:val="Hyperlink"/>
    <w:basedOn w:val="DefaultParagraphFont"/>
    <w:uiPriority w:val="99"/>
    <w:rsid w:val="001B6ABE"/>
    <w:rPr>
      <w:rFonts w:cs="Times New Roman"/>
      <w:color w:val="000000"/>
      <w:u w:val="none"/>
      <w:effect w:val="none"/>
    </w:rPr>
  </w:style>
  <w:style w:type="character" w:customStyle="1" w:styleId="colloc1">
    <w:name w:val="colloc1"/>
    <w:basedOn w:val="DefaultParagraphFont"/>
    <w:uiPriority w:val="99"/>
    <w:rsid w:val="001B6ABE"/>
    <w:rPr>
      <w:rFonts w:ascii="Verdana" w:hAnsi="Verdana" w:cs="Times New Roman"/>
      <w:b/>
      <w:bCs/>
      <w:smallCaps/>
      <w:color w:val="880000"/>
    </w:rPr>
  </w:style>
  <w:style w:type="paragraph" w:styleId="FootnoteText">
    <w:name w:val="footnote text"/>
    <w:basedOn w:val="Normal"/>
    <w:link w:val="FootnoteTextChar"/>
    <w:uiPriority w:val="99"/>
    <w:semiHidden/>
    <w:rsid w:val="0080392D"/>
    <w:rPr>
      <w:sz w:val="20"/>
      <w:szCs w:val="20"/>
    </w:rPr>
  </w:style>
  <w:style w:type="character" w:customStyle="1" w:styleId="FootnoteTextChar">
    <w:name w:val="Footnote Text Char"/>
    <w:basedOn w:val="DefaultParagraphFont"/>
    <w:link w:val="FootnoteText"/>
    <w:uiPriority w:val="99"/>
    <w:semiHidden/>
    <w:locked/>
    <w:rsid w:val="0080392D"/>
    <w:rPr>
      <w:rFonts w:ascii="Times New Roman" w:hAnsi="Times New Roman" w:cs="Times New Roman"/>
      <w:sz w:val="20"/>
      <w:szCs w:val="20"/>
      <w:lang w:eastAsia="nl-NL"/>
    </w:rPr>
  </w:style>
  <w:style w:type="character" w:styleId="FootnoteReference">
    <w:name w:val="footnote reference"/>
    <w:basedOn w:val="DefaultParagraphFont"/>
    <w:uiPriority w:val="99"/>
    <w:semiHidden/>
    <w:rsid w:val="0080392D"/>
    <w:rPr>
      <w:rFonts w:cs="Times New Roman"/>
      <w:vertAlign w:val="superscript"/>
    </w:rPr>
  </w:style>
  <w:style w:type="paragraph" w:styleId="BalloonText">
    <w:name w:val="Balloon Text"/>
    <w:basedOn w:val="Normal"/>
    <w:link w:val="BalloonTextChar"/>
    <w:uiPriority w:val="99"/>
    <w:semiHidden/>
    <w:rsid w:val="006571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C04"/>
    <w:rPr>
      <w:rFonts w:ascii="Times New Roman" w:hAnsi="Times New Roman" w:cs="Times New Roman"/>
      <w:sz w:val="2"/>
    </w:rPr>
  </w:style>
  <w:style w:type="character" w:customStyle="1" w:styleId="q21">
    <w:name w:val="q21"/>
    <w:basedOn w:val="DefaultParagraphFont"/>
    <w:uiPriority w:val="99"/>
    <w:rsid w:val="006571C9"/>
    <w:rPr>
      <w:rFonts w:ascii="Verdana" w:hAnsi="Verdana" w:cs="Times New Roman"/>
      <w:color w:val="880000"/>
    </w:rPr>
  </w:style>
  <w:style w:type="character" w:customStyle="1" w:styleId="bibl1">
    <w:name w:val="bibl1"/>
    <w:basedOn w:val="DefaultParagraphFont"/>
    <w:uiPriority w:val="99"/>
    <w:rsid w:val="006571C9"/>
    <w:rPr>
      <w:rFonts w:cs="Times New Roman"/>
    </w:rPr>
  </w:style>
  <w:style w:type="character" w:customStyle="1" w:styleId="author1">
    <w:name w:val="author1"/>
    <w:basedOn w:val="DefaultParagraphFont"/>
    <w:uiPriority w:val="99"/>
    <w:rsid w:val="006571C9"/>
    <w:rPr>
      <w:rFonts w:cs="Times New Roman"/>
      <w:smallCaps/>
    </w:rPr>
  </w:style>
</w:styles>
</file>

<file path=word/webSettings.xml><?xml version="1.0" encoding="utf-8"?>
<w:webSettings xmlns:r="http://schemas.openxmlformats.org/officeDocument/2006/relationships" xmlns:w="http://schemas.openxmlformats.org/wordprocessingml/2006/main">
  <w:divs>
    <w:div w:id="387264343">
      <w:marLeft w:val="0"/>
      <w:marRight w:val="0"/>
      <w:marTop w:val="480"/>
      <w:marBottom w:val="0"/>
      <w:divBdr>
        <w:top w:val="none" w:sz="0" w:space="0" w:color="auto"/>
        <w:left w:val="none" w:sz="0" w:space="0" w:color="auto"/>
        <w:bottom w:val="none" w:sz="0" w:space="0" w:color="auto"/>
        <w:right w:val="none" w:sz="0" w:space="0" w:color="auto"/>
      </w:divBdr>
      <w:divsChild>
        <w:div w:id="387264344">
          <w:marLeft w:val="0"/>
          <w:marRight w:val="0"/>
          <w:marTop w:val="0"/>
          <w:marBottom w:val="0"/>
          <w:divBdr>
            <w:top w:val="none" w:sz="0" w:space="0" w:color="auto"/>
            <w:left w:val="none" w:sz="0" w:space="0" w:color="auto"/>
            <w:bottom w:val="none" w:sz="0" w:space="0" w:color="auto"/>
            <w:right w:val="none" w:sz="0" w:space="0" w:color="auto"/>
          </w:divBdr>
          <w:divsChild>
            <w:div w:id="387264339">
              <w:marLeft w:val="720"/>
              <w:marRight w:val="480"/>
              <w:marTop w:val="0"/>
              <w:marBottom w:val="960"/>
              <w:divBdr>
                <w:top w:val="none" w:sz="0" w:space="0" w:color="auto"/>
                <w:left w:val="none" w:sz="0" w:space="0" w:color="auto"/>
                <w:bottom w:val="none" w:sz="0" w:space="0" w:color="auto"/>
                <w:right w:val="none" w:sz="0" w:space="0" w:color="auto"/>
              </w:divBdr>
              <w:divsChild>
                <w:div w:id="387264341">
                  <w:marLeft w:val="480"/>
                  <w:marRight w:val="0"/>
                  <w:marTop w:val="120"/>
                  <w:marBottom w:val="0"/>
                  <w:divBdr>
                    <w:top w:val="none" w:sz="0" w:space="0" w:color="auto"/>
                    <w:left w:val="none" w:sz="0" w:space="0" w:color="auto"/>
                    <w:bottom w:val="none" w:sz="0" w:space="0" w:color="auto"/>
                    <w:right w:val="none" w:sz="0" w:space="0" w:color="auto"/>
                  </w:divBdr>
                </w:div>
                <w:div w:id="387264345">
                  <w:marLeft w:val="480"/>
                  <w:marRight w:val="0"/>
                  <w:marTop w:val="120"/>
                  <w:marBottom w:val="0"/>
                  <w:divBdr>
                    <w:top w:val="none" w:sz="0" w:space="0" w:color="auto"/>
                    <w:left w:val="none" w:sz="0" w:space="0" w:color="auto"/>
                    <w:bottom w:val="none" w:sz="0" w:space="0" w:color="auto"/>
                    <w:right w:val="none" w:sz="0" w:space="0" w:color="auto"/>
                  </w:divBdr>
                  <w:divsChild>
                    <w:div w:id="387264346">
                      <w:marLeft w:val="0"/>
                      <w:marRight w:val="0"/>
                      <w:marTop w:val="0"/>
                      <w:marBottom w:val="0"/>
                      <w:divBdr>
                        <w:top w:val="none" w:sz="0" w:space="0" w:color="auto"/>
                        <w:left w:val="single" w:sz="12" w:space="0" w:color="AA8888"/>
                        <w:bottom w:val="none" w:sz="0" w:space="0" w:color="auto"/>
                        <w:right w:val="none" w:sz="0" w:space="0" w:color="auto"/>
                      </w:divBdr>
                      <w:divsChild>
                        <w:div w:id="387264336">
                          <w:marLeft w:val="240"/>
                          <w:marRight w:val="0"/>
                          <w:marTop w:val="0"/>
                          <w:marBottom w:val="0"/>
                          <w:divBdr>
                            <w:top w:val="none" w:sz="0" w:space="0" w:color="auto"/>
                            <w:left w:val="none" w:sz="0" w:space="0" w:color="auto"/>
                            <w:bottom w:val="none" w:sz="0" w:space="0" w:color="auto"/>
                            <w:right w:val="none" w:sz="0" w:space="0" w:color="auto"/>
                          </w:divBdr>
                          <w:divsChild>
                            <w:div w:id="387264338">
                              <w:marLeft w:val="0"/>
                              <w:marRight w:val="0"/>
                              <w:marTop w:val="0"/>
                              <w:marBottom w:val="0"/>
                              <w:divBdr>
                                <w:top w:val="none" w:sz="0" w:space="0" w:color="auto"/>
                                <w:left w:val="none" w:sz="0" w:space="0" w:color="auto"/>
                                <w:bottom w:val="none" w:sz="0" w:space="0" w:color="auto"/>
                                <w:right w:val="none" w:sz="0" w:space="0" w:color="auto"/>
                              </w:divBdr>
                            </w:div>
                          </w:divsChild>
                        </w:div>
                        <w:div w:id="387264340">
                          <w:marLeft w:val="240"/>
                          <w:marRight w:val="0"/>
                          <w:marTop w:val="0"/>
                          <w:marBottom w:val="0"/>
                          <w:divBdr>
                            <w:top w:val="none" w:sz="0" w:space="0" w:color="auto"/>
                            <w:left w:val="none" w:sz="0" w:space="0" w:color="auto"/>
                            <w:bottom w:val="none" w:sz="0" w:space="0" w:color="auto"/>
                            <w:right w:val="none" w:sz="0" w:space="0" w:color="auto"/>
                          </w:divBdr>
                          <w:divsChild>
                            <w:div w:id="3872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4347">
                  <w:marLeft w:val="480"/>
                  <w:marRight w:val="0"/>
                  <w:marTop w:val="0"/>
                  <w:marBottom w:val="0"/>
                  <w:divBdr>
                    <w:top w:val="none" w:sz="0" w:space="0" w:color="auto"/>
                    <w:left w:val="none" w:sz="0" w:space="0" w:color="auto"/>
                    <w:bottom w:val="none" w:sz="0" w:space="0" w:color="auto"/>
                    <w:right w:val="none" w:sz="0" w:space="0" w:color="auto"/>
                  </w:divBdr>
                  <w:divsChild>
                    <w:div w:id="387264342">
                      <w:marLeft w:val="48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ggle('N10064')%0A%20%20%20%20%20%20"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tb.in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Pages>
  <Words>592</Words>
  <Characters>3258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Baede</dc:creator>
  <cp:keywords/>
  <dc:description/>
  <cp:lastModifiedBy>konnen</cp:lastModifiedBy>
  <cp:revision>7</cp:revision>
  <dcterms:created xsi:type="dcterms:W3CDTF">2015-09-20T10:47:00Z</dcterms:created>
  <dcterms:modified xsi:type="dcterms:W3CDTF">2015-09-22T14:26:00Z</dcterms:modified>
</cp:coreProperties>
</file>